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61" w:rsidRDefault="007839B7" w:rsidP="007839B7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78360C42" wp14:editId="4C814845">
            <wp:extent cx="3413424" cy="1171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Á HLAVIČ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16" cy="118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234E">
        <w:rPr>
          <w:b/>
          <w:i w:val="0"/>
          <w:sz w:val="28"/>
        </w:rPr>
        <w:t xml:space="preserve"> </w:t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bookmarkStart w:id="0" w:name="_GoBack"/>
      <w:bookmarkEnd w:id="0"/>
      <w:r w:rsidR="007A234E">
        <w:t xml:space="preserve"> </w:t>
      </w:r>
    </w:p>
    <w:p w:rsidR="007839B7" w:rsidRDefault="007839B7">
      <w:pPr>
        <w:spacing w:after="221" w:line="259" w:lineRule="auto"/>
        <w:ind w:left="0" w:right="178" w:firstLine="0"/>
        <w:jc w:val="center"/>
        <w:rPr>
          <w:rFonts w:asciiTheme="minorHAnsi" w:hAnsiTheme="minorHAnsi" w:cstheme="minorHAnsi"/>
          <w:b/>
          <w:i w:val="0"/>
          <w:szCs w:val="24"/>
          <w:u w:val="single" w:color="000000"/>
        </w:rPr>
      </w:pPr>
    </w:p>
    <w:p w:rsidR="00791861" w:rsidRPr="007A234E" w:rsidRDefault="007A234E">
      <w:pPr>
        <w:spacing w:after="221" w:line="259" w:lineRule="auto"/>
        <w:ind w:left="0" w:right="178" w:firstLine="0"/>
        <w:jc w:val="center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  <w:u w:val="single" w:color="000000"/>
        </w:rPr>
        <w:t>Dotazník k vyšetření dítěte - předškolní vzdělávání</w:t>
      </w:r>
      <w:r w:rsidRPr="007A234E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0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Osobní údaje: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tbl>
      <w:tblPr>
        <w:tblStyle w:val="TableGrid"/>
        <w:tblW w:w="9311" w:type="dxa"/>
        <w:tblInd w:w="24" w:type="dxa"/>
        <w:tblCellMar>
          <w:top w:w="10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29"/>
        <w:gridCol w:w="5082"/>
      </w:tblGrid>
      <w:tr w:rsidR="00791861" w:rsidRPr="007A234E" w:rsidTr="00AB575D">
        <w:trPr>
          <w:trHeight w:val="454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Jméno, příjmení dítěte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AB575D">
        <w:trPr>
          <w:trHeight w:val="448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ID datové schránky školy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AB575D">
        <w:trPr>
          <w:trHeight w:val="456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Telefon školy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:rsidR="00791861" w:rsidRPr="007A234E" w:rsidRDefault="007A234E">
      <w:pPr>
        <w:spacing w:after="322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 w:rsidP="007A234E">
      <w:pPr>
        <w:spacing w:after="322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Důvod žádosti/vyšetření: </w:t>
      </w:r>
      <w:r w:rsidR="00D27281">
        <w:rPr>
          <w:rFonts w:asciiTheme="minorHAnsi" w:hAnsiTheme="minorHAnsi" w:cstheme="minorHAnsi"/>
          <w:b/>
          <w:i w:val="0"/>
          <w:szCs w:val="24"/>
        </w:rPr>
        <w:t>kontrolní, nastavení Doporučení</w:t>
      </w:r>
    </w:p>
    <w:p w:rsidR="00791861" w:rsidRPr="007A234E" w:rsidRDefault="007A234E">
      <w:pPr>
        <w:spacing w:after="0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Situace v kmenové třídě dítěte (dle příslušných ustanovení vyhlášky č. 27/2016 Sb.):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tbl>
      <w:tblPr>
        <w:tblStyle w:val="TableGrid"/>
        <w:tblW w:w="9066" w:type="dxa"/>
        <w:tblInd w:w="24" w:type="dxa"/>
        <w:tblCellMar>
          <w:top w:w="93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4834"/>
        <w:gridCol w:w="845"/>
        <w:gridCol w:w="840"/>
        <w:gridCol w:w="427"/>
        <w:gridCol w:w="425"/>
        <w:gridCol w:w="848"/>
        <w:gridCol w:w="847"/>
      </w:tblGrid>
      <w:tr w:rsidR="00791861" w:rsidRPr="007A234E" w:rsidTr="00D27281">
        <w:trPr>
          <w:trHeight w:val="48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Jméno třídního učitele/učitelky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4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72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D27281">
        <w:trPr>
          <w:trHeight w:val="46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MŠ navštěvuje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4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72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>1.</w:t>
            </w:r>
            <w:r w:rsidRPr="007A234E">
              <w:rPr>
                <w:rFonts w:asciiTheme="minorHAnsi" w:eastAsia="Arial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2.    3.    4.   rok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D27281">
        <w:trPr>
          <w:trHeight w:val="453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Odklad školní docházky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4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72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ano   -    ne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D27281">
        <w:trPr>
          <w:trHeight w:val="476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Celkový počet dětí ve třídě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4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D27281">
        <w:trPr>
          <w:trHeight w:val="455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Asistenta pedagoga dítě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4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           má   -    nemá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D27281">
        <w:trPr>
          <w:trHeight w:val="477"/>
        </w:trPr>
        <w:tc>
          <w:tcPr>
            <w:tcW w:w="4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Počet dětí se SVP s přiznanými podpůrnými opatřeními stupně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I.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II.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III.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IV.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V.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D27281">
        <w:trPr>
          <w:trHeight w:val="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9186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>
        <w:trPr>
          <w:trHeight w:val="670"/>
        </w:trPr>
        <w:tc>
          <w:tcPr>
            <w:tcW w:w="4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Počet dětí, kterým je při vzdělávání poskytována podpora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asistent pedagoga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další </w:t>
            </w:r>
            <w:proofErr w:type="spellStart"/>
            <w:r w:rsidRPr="007A234E">
              <w:rPr>
                <w:rFonts w:asciiTheme="minorHAnsi" w:hAnsiTheme="minorHAnsi" w:cstheme="minorHAnsi"/>
                <w:i w:val="0"/>
                <w:szCs w:val="24"/>
              </w:rPr>
              <w:t>pdg</w:t>
            </w:r>
            <w:proofErr w:type="spellEnd"/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. pracovníka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D27281">
        <w:trPr>
          <w:trHeight w:val="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9186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:rsidR="00D27281" w:rsidRDefault="00D27281" w:rsidP="007A234E">
      <w:pPr>
        <w:spacing w:after="215"/>
        <w:ind w:left="0" w:firstLine="0"/>
        <w:jc w:val="left"/>
        <w:rPr>
          <w:rFonts w:asciiTheme="minorHAnsi" w:hAnsiTheme="minorHAnsi" w:cstheme="minorHAnsi"/>
          <w:b/>
          <w:i w:val="0"/>
          <w:szCs w:val="24"/>
        </w:rPr>
      </w:pPr>
    </w:p>
    <w:p w:rsidR="00D27281" w:rsidRDefault="00D27281" w:rsidP="007A234E">
      <w:pPr>
        <w:spacing w:after="215"/>
        <w:ind w:left="0" w:firstLine="0"/>
        <w:jc w:val="left"/>
        <w:rPr>
          <w:rFonts w:asciiTheme="minorHAnsi" w:hAnsiTheme="minorHAnsi" w:cstheme="minorHAnsi"/>
          <w:b/>
          <w:i w:val="0"/>
          <w:szCs w:val="24"/>
        </w:rPr>
      </w:pPr>
    </w:p>
    <w:p w:rsidR="00D27281" w:rsidRDefault="00D27281" w:rsidP="007A234E">
      <w:pPr>
        <w:spacing w:after="215"/>
        <w:ind w:left="0" w:firstLine="0"/>
        <w:jc w:val="left"/>
        <w:rPr>
          <w:rFonts w:asciiTheme="minorHAnsi" w:hAnsiTheme="minorHAnsi" w:cstheme="minorHAnsi"/>
          <w:b/>
          <w:i w:val="0"/>
          <w:szCs w:val="24"/>
        </w:rPr>
      </w:pPr>
    </w:p>
    <w:p w:rsidR="00AB575D" w:rsidRDefault="00AB575D" w:rsidP="007A234E">
      <w:pPr>
        <w:spacing w:after="215"/>
        <w:ind w:left="0" w:firstLine="0"/>
        <w:jc w:val="left"/>
        <w:rPr>
          <w:rFonts w:asciiTheme="minorHAnsi" w:hAnsiTheme="minorHAnsi" w:cstheme="minorHAnsi"/>
          <w:b/>
          <w:i w:val="0"/>
          <w:szCs w:val="24"/>
        </w:rPr>
      </w:pPr>
    </w:p>
    <w:p w:rsidR="00791861" w:rsidRPr="007A234E" w:rsidRDefault="007A234E" w:rsidP="007A234E">
      <w:pPr>
        <w:spacing w:after="215"/>
        <w:ind w:left="0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lastRenderedPageBreak/>
        <w:t xml:space="preserve">Dosavadní provedená opatření MŠ k řešení problémů dítěte: </w:t>
      </w:r>
      <w:r w:rsidRPr="007A234E">
        <w:rPr>
          <w:rFonts w:asciiTheme="minorHAnsi" w:hAnsiTheme="minorHAnsi" w:cstheme="minorHAnsi"/>
          <w:i w:val="0"/>
          <w:szCs w:val="24"/>
        </w:rPr>
        <w:t>prosím zakroužkujte</w:t>
      </w:r>
      <w:r w:rsidRPr="007A234E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tbl>
      <w:tblPr>
        <w:tblStyle w:val="TableGrid"/>
        <w:tblW w:w="5075" w:type="dxa"/>
        <w:tblInd w:w="24" w:type="dxa"/>
        <w:tblCellMar>
          <w:top w:w="103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515"/>
        <w:gridCol w:w="1560"/>
      </w:tblGrid>
      <w:tr w:rsidR="00791861" w:rsidRPr="007A234E" w:rsidTr="00AB575D">
        <w:trPr>
          <w:trHeight w:val="486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Stupeň podpory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1   2   3   4   5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AB575D">
        <w:trPr>
          <w:trHeight w:val="452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 IVP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ano - ne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AB575D">
        <w:trPr>
          <w:trHeight w:val="445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Jiný pedagogický pracovník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ano - ne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AB575D">
        <w:trPr>
          <w:trHeight w:val="326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Školní psycholog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ano - ne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AB575D">
        <w:trPr>
          <w:trHeight w:val="446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Školní speciální pedagog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ano - ne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91861" w:rsidRPr="007A234E" w:rsidTr="00AB575D">
        <w:trPr>
          <w:trHeight w:val="45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Péče jiného odborného zařízení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61" w:rsidRPr="007A234E" w:rsidRDefault="007A234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A234E">
              <w:rPr>
                <w:rFonts w:asciiTheme="minorHAnsi" w:hAnsiTheme="minorHAnsi" w:cstheme="minorHAnsi"/>
                <w:i w:val="0"/>
                <w:szCs w:val="24"/>
              </w:rPr>
              <w:t xml:space="preserve">ano - ne </w:t>
            </w:r>
            <w:r w:rsidRPr="007A23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:rsidR="00791861" w:rsidRPr="007A234E" w:rsidRDefault="007A234E">
      <w:pPr>
        <w:spacing w:after="322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324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Podtrhněte vhodná vyjádření, škrtněte nevhodná, event. doplňte.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15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>Hrubá motorika (celého těla)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ind w:left="9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V pohybových hrách a TV je: </w:t>
      </w:r>
      <w:r w:rsidRPr="007A234E">
        <w:rPr>
          <w:rFonts w:asciiTheme="minorHAnsi" w:hAnsiTheme="minorHAnsi" w:cstheme="minorHAnsi"/>
          <w:szCs w:val="24"/>
        </w:rPr>
        <w:t xml:space="preserve">obratné - méně obratné - neobratné  </w:t>
      </w:r>
    </w:p>
    <w:p w:rsidR="00791861" w:rsidRPr="007A234E" w:rsidRDefault="007A234E">
      <w:pPr>
        <w:spacing w:after="215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>Jemná motorika (ruce, prsty)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ind w:left="9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V pracovních činnostech je: </w:t>
      </w:r>
      <w:r w:rsidRPr="007A234E">
        <w:rPr>
          <w:rFonts w:asciiTheme="minorHAnsi" w:hAnsiTheme="minorHAnsi" w:cstheme="minorHAnsi"/>
          <w:szCs w:val="24"/>
        </w:rPr>
        <w:t xml:space="preserve">velmi zručné - zručné - méně zručné - nezručné  </w:t>
      </w:r>
    </w:p>
    <w:p w:rsidR="00791861" w:rsidRPr="007A234E" w:rsidRDefault="007A234E">
      <w:pPr>
        <w:spacing w:after="253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Kresba a </w:t>
      </w:r>
      <w:proofErr w:type="spellStart"/>
      <w:r w:rsidRPr="007A234E">
        <w:rPr>
          <w:rFonts w:asciiTheme="minorHAnsi" w:hAnsiTheme="minorHAnsi" w:cstheme="minorHAnsi"/>
          <w:b/>
          <w:i w:val="0"/>
          <w:szCs w:val="24"/>
        </w:rPr>
        <w:t>grafomotorika</w:t>
      </w:r>
      <w:proofErr w:type="spellEnd"/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1"/>
        </w:numPr>
        <w:spacing w:after="46"/>
        <w:ind w:right="151" w:hanging="238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Kresebný projev: </w:t>
      </w:r>
      <w:r w:rsidRPr="007A234E">
        <w:rPr>
          <w:rFonts w:asciiTheme="minorHAnsi" w:hAnsiTheme="minorHAnsi" w:cstheme="minorHAnsi"/>
          <w:szCs w:val="24"/>
        </w:rPr>
        <w:t>nadprůměrný - průměrný - podprůměrný (pod úrovní věku) - kreslení      odmítá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1"/>
        </w:numPr>
        <w:spacing w:after="259" w:line="259" w:lineRule="auto"/>
        <w:ind w:right="151" w:hanging="238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Úchop tužky: 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1"/>
        </w:numPr>
        <w:ind w:right="151" w:hanging="238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Úroveň </w:t>
      </w:r>
      <w:proofErr w:type="spellStart"/>
      <w:r w:rsidRPr="007A234E">
        <w:rPr>
          <w:rFonts w:asciiTheme="minorHAnsi" w:hAnsiTheme="minorHAnsi" w:cstheme="minorHAnsi"/>
          <w:i w:val="0"/>
          <w:szCs w:val="24"/>
        </w:rPr>
        <w:t>grafomotorických</w:t>
      </w:r>
      <w:proofErr w:type="spellEnd"/>
      <w:r w:rsidRPr="007A234E">
        <w:rPr>
          <w:rFonts w:asciiTheme="minorHAnsi" w:hAnsiTheme="minorHAnsi" w:cstheme="minorHAnsi"/>
          <w:i w:val="0"/>
          <w:szCs w:val="24"/>
        </w:rPr>
        <w:t xml:space="preserve"> cviků je:</w:t>
      </w:r>
      <w:r w:rsidRPr="007A234E">
        <w:rPr>
          <w:rFonts w:asciiTheme="minorHAnsi" w:hAnsiTheme="minorHAnsi" w:cstheme="minorHAnsi"/>
          <w:szCs w:val="24"/>
        </w:rPr>
        <w:t xml:space="preserve"> nadprůměrná - průměrná - podprůměrná   </w:t>
      </w:r>
    </w:p>
    <w:p w:rsidR="00791861" w:rsidRPr="007A234E" w:rsidRDefault="007A234E">
      <w:pPr>
        <w:spacing w:after="22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>Lateralita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ind w:left="9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Dítě dává přednost ruce: </w:t>
      </w:r>
      <w:r w:rsidRPr="007A234E">
        <w:rPr>
          <w:rFonts w:asciiTheme="minorHAnsi" w:hAnsiTheme="minorHAnsi" w:cstheme="minorHAnsi"/>
          <w:szCs w:val="24"/>
        </w:rPr>
        <w:t xml:space="preserve">pravé - střídá ruce (nevyhraněná lateralita) - levé   </w:t>
      </w:r>
    </w:p>
    <w:p w:rsidR="00791861" w:rsidRPr="007A234E" w:rsidRDefault="007A234E">
      <w:pPr>
        <w:spacing w:after="215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Emocionalita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5"/>
        <w:ind w:left="9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Přecitlivělý, plačtivý - uzavřený - přiměřeně citlivý -  flegmatický - má sklony k afektům - jiné </w:t>
      </w:r>
    </w:p>
    <w:p w:rsidR="00791861" w:rsidRPr="007A234E" w:rsidRDefault="007A234E">
      <w:pPr>
        <w:ind w:left="9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(popište)  </w:t>
      </w:r>
    </w:p>
    <w:p w:rsidR="00791861" w:rsidRPr="007A234E" w:rsidRDefault="007A234E">
      <w:pPr>
        <w:spacing w:after="215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Sebedůvěra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ind w:left="9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Nedůvěřuje si - zdravý pocit sebedůvěry - přeceňuje se  </w:t>
      </w:r>
    </w:p>
    <w:p w:rsidR="00AB575D" w:rsidRDefault="00AB575D" w:rsidP="007A234E">
      <w:pPr>
        <w:spacing w:after="215"/>
        <w:ind w:left="0" w:firstLine="0"/>
        <w:jc w:val="left"/>
        <w:rPr>
          <w:rFonts w:asciiTheme="minorHAnsi" w:hAnsiTheme="minorHAnsi" w:cstheme="minorHAnsi"/>
          <w:b/>
          <w:i w:val="0"/>
          <w:szCs w:val="24"/>
        </w:rPr>
      </w:pPr>
    </w:p>
    <w:p w:rsidR="00AB575D" w:rsidRDefault="00AB575D" w:rsidP="007A234E">
      <w:pPr>
        <w:spacing w:after="215"/>
        <w:ind w:left="0" w:firstLine="0"/>
        <w:jc w:val="left"/>
        <w:rPr>
          <w:rFonts w:asciiTheme="minorHAnsi" w:hAnsiTheme="minorHAnsi" w:cstheme="minorHAnsi"/>
          <w:b/>
          <w:i w:val="0"/>
          <w:szCs w:val="24"/>
        </w:rPr>
      </w:pPr>
    </w:p>
    <w:p w:rsidR="00791861" w:rsidRPr="007A234E" w:rsidRDefault="007A234E" w:rsidP="007A234E">
      <w:pPr>
        <w:spacing w:after="215"/>
        <w:ind w:left="0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lastRenderedPageBreak/>
        <w:t xml:space="preserve">Sociální chování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ind w:left="9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Oblíbený mezi dětmi - má vedoucí postavení - vcelku oblíbený - spíše neoblíbený - straní se kolektivu – plachý – bázlivý - sociálně nezralý - nechá se snadno ovlivnit  </w:t>
      </w:r>
    </w:p>
    <w:p w:rsidR="00791861" w:rsidRPr="007A234E" w:rsidRDefault="007A234E">
      <w:pPr>
        <w:spacing w:after="215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>Chování</w:t>
      </w:r>
      <w:r w:rsidRPr="007A234E">
        <w:rPr>
          <w:rFonts w:asciiTheme="minorHAnsi" w:hAnsiTheme="minorHAnsi" w:cstheme="minorHAnsi"/>
          <w:i w:val="0"/>
          <w:szCs w:val="24"/>
        </w:rPr>
        <w:t xml:space="preserve"> 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ind w:left="9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Bez nápadností - nezlobí vůbec (až příliš tichý a poddajný) - zlobí pouze výjimečně - často neposlušný – negativistický - hlučný - šaškuje - těžko zvladatelný  </w:t>
      </w:r>
    </w:p>
    <w:p w:rsidR="00791861" w:rsidRPr="007A234E" w:rsidRDefault="007A234E">
      <w:pPr>
        <w:spacing w:after="215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>Řeč a komunikace</w:t>
      </w:r>
      <w:r w:rsidRPr="007A234E">
        <w:rPr>
          <w:rFonts w:asciiTheme="minorHAnsi" w:hAnsiTheme="minorHAnsi" w:cstheme="minorHAnsi"/>
          <w:i w:val="0"/>
          <w:szCs w:val="24"/>
        </w:rPr>
        <w:t xml:space="preserve"> 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0" w:line="293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>1.</w:t>
      </w:r>
      <w:r w:rsidRPr="007A234E">
        <w:rPr>
          <w:rFonts w:asciiTheme="minorHAnsi" w:eastAsia="Arial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i w:val="0"/>
          <w:szCs w:val="24"/>
        </w:rPr>
        <w:t xml:space="preserve">Komunikace: </w:t>
      </w:r>
      <w:r w:rsidRPr="007A234E">
        <w:rPr>
          <w:rFonts w:asciiTheme="minorHAnsi" w:hAnsiTheme="minorHAnsi" w:cstheme="minorHAnsi"/>
          <w:szCs w:val="24"/>
        </w:rPr>
        <w:t>orální (mluvenou řečí) - kombinací orálního a znakového jazyka -  prostřednictvím znakového jazyka - jiná</w:t>
      </w:r>
      <w:r w:rsidRPr="007A234E">
        <w:rPr>
          <w:rFonts w:asciiTheme="minorHAnsi" w:hAnsiTheme="minorHAnsi" w:cstheme="minorHAnsi"/>
          <w:color w:val="FF000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>(popište)</w:t>
      </w:r>
      <w:r w:rsidRPr="007A234E">
        <w:rPr>
          <w:rFonts w:asciiTheme="minorHAnsi" w:hAnsiTheme="minorHAnsi" w:cstheme="minorHAnsi"/>
          <w:i w:val="0"/>
          <w:szCs w:val="24"/>
        </w:rPr>
        <w:t xml:space="preserve"> 2.</w:t>
      </w:r>
      <w:r w:rsidRPr="007A234E">
        <w:rPr>
          <w:rFonts w:asciiTheme="minorHAnsi" w:eastAsia="Arial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i w:val="0"/>
          <w:szCs w:val="24"/>
        </w:rPr>
        <w:t xml:space="preserve">Výslovnost: </w:t>
      </w:r>
      <w:r w:rsidRPr="007A234E">
        <w:rPr>
          <w:rFonts w:asciiTheme="minorHAnsi" w:hAnsiTheme="minorHAnsi" w:cstheme="minorHAnsi"/>
          <w:szCs w:val="24"/>
        </w:rPr>
        <w:t>správná - většinou správná - vadná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2"/>
        </w:numPr>
        <w:spacing w:after="63" w:line="259" w:lineRule="auto"/>
        <w:ind w:right="151" w:hanging="36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Vyslovuje špatně hlásky (vypište): 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2"/>
        </w:numPr>
        <w:spacing w:after="63" w:line="259" w:lineRule="auto"/>
        <w:ind w:right="151" w:hanging="36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Zjištěné poruchy řeči: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2"/>
        </w:numPr>
        <w:spacing w:after="20"/>
        <w:ind w:right="151" w:hanging="36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Má slovní zásobu: </w:t>
      </w:r>
      <w:r w:rsidRPr="007A234E">
        <w:rPr>
          <w:rFonts w:asciiTheme="minorHAnsi" w:hAnsiTheme="minorHAnsi" w:cstheme="minorHAnsi"/>
          <w:szCs w:val="24"/>
        </w:rPr>
        <w:t>nadprůměrnou - přiměřenou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>věku - chudší - velmi chudou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ind w:left="308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>(obdobně ohodnoťte slovní zásobu dítěte i v případě, že komunikuje prostřednictvím znakového jazyka či některé z forem AAK)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2"/>
        </w:numPr>
        <w:spacing w:after="63" w:line="259" w:lineRule="auto"/>
        <w:ind w:right="151" w:hanging="36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O událostech: </w:t>
      </w:r>
      <w:r w:rsidRPr="007A234E">
        <w:rPr>
          <w:rFonts w:asciiTheme="minorHAnsi" w:hAnsiTheme="minorHAnsi" w:cstheme="minorHAnsi"/>
          <w:szCs w:val="24"/>
        </w:rPr>
        <w:t xml:space="preserve">umí - neumí </w:t>
      </w:r>
      <w:r w:rsidRPr="007A234E">
        <w:rPr>
          <w:rFonts w:asciiTheme="minorHAnsi" w:hAnsiTheme="minorHAnsi" w:cstheme="minorHAnsi"/>
          <w:i w:val="0"/>
          <w:szCs w:val="24"/>
        </w:rPr>
        <w:t xml:space="preserve">vyprávět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2"/>
        </w:numPr>
        <w:spacing w:after="56"/>
        <w:ind w:right="151" w:hanging="36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Mluví: </w:t>
      </w:r>
      <w:r w:rsidRPr="007A234E">
        <w:rPr>
          <w:rFonts w:asciiTheme="minorHAnsi" w:hAnsiTheme="minorHAnsi" w:cstheme="minorHAnsi"/>
          <w:szCs w:val="24"/>
        </w:rPr>
        <w:t xml:space="preserve">ve dvojčlenných - jednočlenných </w:t>
      </w:r>
      <w:r w:rsidRPr="007A234E">
        <w:rPr>
          <w:rFonts w:asciiTheme="minorHAnsi" w:hAnsiTheme="minorHAnsi" w:cstheme="minorHAnsi"/>
          <w:i w:val="0"/>
          <w:szCs w:val="24"/>
        </w:rPr>
        <w:t xml:space="preserve">větách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2"/>
        </w:numPr>
        <w:spacing w:after="59"/>
        <w:ind w:right="151" w:hanging="36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Mluví: v </w:t>
      </w:r>
      <w:r w:rsidRPr="007A234E">
        <w:rPr>
          <w:rFonts w:asciiTheme="minorHAnsi" w:hAnsiTheme="minorHAnsi" w:cstheme="minorHAnsi"/>
          <w:szCs w:val="24"/>
        </w:rPr>
        <w:t>přiměřeném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>tempu - nápadně pomalu - nápadně rychle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2"/>
        </w:numPr>
        <w:spacing w:after="52"/>
        <w:ind w:right="151" w:hanging="36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Porozumění řeči: </w:t>
      </w:r>
      <w:r w:rsidRPr="007A234E">
        <w:rPr>
          <w:rFonts w:asciiTheme="minorHAnsi" w:hAnsiTheme="minorHAnsi" w:cstheme="minorHAnsi"/>
          <w:szCs w:val="24"/>
        </w:rPr>
        <w:t xml:space="preserve">rozumí slovům - větám - každodenním pokynům a instrukcím, příběhům, pohádkám - občas nerozumí - nerozumí delším větám, složitějším pokynům - většinou nerozumí - nerozumí téměř vůbec, je třeba vše názorně předvést  </w:t>
      </w:r>
    </w:p>
    <w:p w:rsidR="00791861" w:rsidRPr="007A234E" w:rsidRDefault="007A234E">
      <w:pPr>
        <w:numPr>
          <w:ilvl w:val="0"/>
          <w:numId w:val="2"/>
        </w:numPr>
        <w:spacing w:after="10"/>
        <w:ind w:right="151" w:hanging="36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Odezírání: </w:t>
      </w:r>
      <w:r w:rsidRPr="007A234E">
        <w:rPr>
          <w:rFonts w:asciiTheme="minorHAnsi" w:hAnsiTheme="minorHAnsi" w:cstheme="minorHAnsi"/>
          <w:szCs w:val="24"/>
        </w:rPr>
        <w:t xml:space="preserve">naváže zrakový kontakt - odezírání přirozeně doplňuje komunikaci - umí odezírat, spoléhá na odezírání - neumí odezírat  </w:t>
      </w:r>
    </w:p>
    <w:p w:rsidR="00791861" w:rsidRPr="007A234E" w:rsidRDefault="007A234E">
      <w:pPr>
        <w:spacing w:after="294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Hra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3"/>
        </w:numPr>
        <w:spacing w:after="82"/>
        <w:ind w:right="151" w:hanging="36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umí si hrát s ostatními i sám - raději si hraje sám - objevují se potíže při přizpůsobení ostatním ve hře - neumí si hrát sám, je třeba jej zabavit  </w:t>
      </w:r>
    </w:p>
    <w:p w:rsidR="00791861" w:rsidRPr="007A234E" w:rsidRDefault="007A234E">
      <w:pPr>
        <w:numPr>
          <w:ilvl w:val="0"/>
          <w:numId w:val="3"/>
        </w:numPr>
        <w:spacing w:after="20"/>
        <w:ind w:right="151" w:hanging="36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>nejraději si hraje (vypište s čím a jak):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0" w:line="259" w:lineRule="auto"/>
        <w:ind w:left="37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15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Pozornost a pracovní činnost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ind w:left="9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>Na řízenou činnost se soustředí</w:t>
      </w:r>
      <w:r w:rsidRPr="007A234E">
        <w:rPr>
          <w:rFonts w:asciiTheme="minorHAnsi" w:hAnsiTheme="minorHAnsi" w:cstheme="minorHAnsi"/>
          <w:szCs w:val="24"/>
        </w:rPr>
        <w:t xml:space="preserve">: velmi dobře - přiměřeně svému věku - hůře (kolísavá pozornost) - většinou se nesoustředí - není schopen pracovat soustředěně ani krátkodobě - soustředí se pouze při hře -  jiné (vypište):  </w:t>
      </w:r>
    </w:p>
    <w:p w:rsidR="00AB575D" w:rsidRDefault="00AB575D">
      <w:pPr>
        <w:spacing w:after="253"/>
        <w:ind w:left="-5"/>
        <w:jc w:val="left"/>
        <w:rPr>
          <w:rFonts w:asciiTheme="minorHAnsi" w:hAnsiTheme="minorHAnsi" w:cstheme="minorHAnsi"/>
          <w:b/>
          <w:i w:val="0"/>
          <w:szCs w:val="24"/>
        </w:rPr>
      </w:pPr>
    </w:p>
    <w:p w:rsidR="00AB575D" w:rsidRDefault="00AB575D">
      <w:pPr>
        <w:spacing w:after="253"/>
        <w:ind w:left="-5"/>
        <w:jc w:val="left"/>
        <w:rPr>
          <w:rFonts w:asciiTheme="minorHAnsi" w:hAnsiTheme="minorHAnsi" w:cstheme="minorHAnsi"/>
          <w:b/>
          <w:i w:val="0"/>
          <w:szCs w:val="24"/>
        </w:rPr>
      </w:pPr>
    </w:p>
    <w:p w:rsidR="00791861" w:rsidRPr="007A234E" w:rsidRDefault="007A234E">
      <w:pPr>
        <w:spacing w:after="253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lastRenderedPageBreak/>
        <w:t>Samostatnost (při práci i sebeobsluze)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4"/>
        </w:numPr>
        <w:spacing w:after="251"/>
        <w:ind w:right="151" w:hanging="27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Při jídle a pití je: </w:t>
      </w:r>
      <w:r w:rsidRPr="007A234E">
        <w:rPr>
          <w:rFonts w:asciiTheme="minorHAnsi" w:hAnsiTheme="minorHAnsi" w:cstheme="minorHAnsi"/>
          <w:szCs w:val="24"/>
        </w:rPr>
        <w:t>samostatné - méně samostatné - spíše nesamostatné - nesamostatné         (vyžaduje stálou dopomoc i když je schopen činnost zvládnout sám)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4"/>
        </w:numPr>
        <w:spacing w:after="49"/>
        <w:ind w:right="151" w:hanging="27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Při oblékání a obouvání je: </w:t>
      </w:r>
      <w:r w:rsidRPr="007A234E">
        <w:rPr>
          <w:rFonts w:asciiTheme="minorHAnsi" w:hAnsiTheme="minorHAnsi" w:cstheme="minorHAnsi"/>
          <w:szCs w:val="24"/>
        </w:rPr>
        <w:t>samostatné - méně samostatné - spíše nesamostatné</w:t>
      </w:r>
      <w:r w:rsidRPr="007A234E">
        <w:rPr>
          <w:rFonts w:asciiTheme="minorHAnsi" w:hAnsiTheme="minorHAnsi" w:cstheme="minorHAnsi"/>
          <w:color w:val="FF000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>-     nesamostatné</w:t>
      </w: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numPr>
          <w:ilvl w:val="0"/>
          <w:numId w:val="4"/>
        </w:numPr>
        <w:ind w:right="151" w:hanging="27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Při používání WC je: </w:t>
      </w:r>
      <w:r w:rsidRPr="007A234E">
        <w:rPr>
          <w:rFonts w:asciiTheme="minorHAnsi" w:hAnsiTheme="minorHAnsi" w:cstheme="minorHAnsi"/>
          <w:szCs w:val="24"/>
        </w:rPr>
        <w:t xml:space="preserve">samostatné - méně samostatné – nesamostatné  </w:t>
      </w:r>
    </w:p>
    <w:p w:rsidR="00791861" w:rsidRPr="007A234E" w:rsidRDefault="007A234E">
      <w:pPr>
        <w:spacing w:after="322" w:line="259" w:lineRule="auto"/>
        <w:ind w:left="9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 Paměť (znalost básniček, písniček): </w:t>
      </w:r>
      <w:r w:rsidRPr="007A234E">
        <w:rPr>
          <w:rFonts w:asciiTheme="minorHAnsi" w:hAnsiTheme="minorHAnsi" w:cstheme="minorHAnsi"/>
          <w:i w:val="0"/>
          <w:szCs w:val="24"/>
        </w:rPr>
        <w:t xml:space="preserve">např. pamatuje si krátkou básničku,……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21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  </w:t>
      </w:r>
    </w:p>
    <w:p w:rsidR="00791861" w:rsidRPr="007A234E" w:rsidRDefault="007A234E">
      <w:pPr>
        <w:spacing w:after="224" w:line="259" w:lineRule="auto"/>
        <w:ind w:left="72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15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>Pracovní tempo</w:t>
      </w:r>
      <w:r w:rsidRPr="007A234E">
        <w:rPr>
          <w:rFonts w:asciiTheme="minorHAnsi" w:hAnsiTheme="minorHAnsi" w:cstheme="minorHAnsi"/>
          <w:b/>
          <w:szCs w:val="24"/>
        </w:rPr>
        <w:t xml:space="preserve">: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67"/>
        <w:ind w:left="9" w:right="151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 překotné (je zbrklé, pracuje na úkor kvality) - rychlé, ale s kvalitním výsledkem -       přiměřeně rychlé – pomalejší - výrazně pomalé       </w:t>
      </w:r>
    </w:p>
    <w:p w:rsidR="00791861" w:rsidRPr="007A234E" w:rsidRDefault="007A234E">
      <w:pPr>
        <w:spacing w:after="313" w:line="259" w:lineRule="auto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eastAsia="Times New Roman" w:hAnsiTheme="minorHAnsi" w:cstheme="minorHAnsi"/>
          <w:b/>
          <w:i w:val="0"/>
          <w:szCs w:val="24"/>
        </w:rPr>
        <w:t xml:space="preserve">Jiné závažné poznatky o dítěti: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322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22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19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90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 Návrhy ze strany MŠ</w:t>
      </w:r>
      <w:r w:rsidRPr="007A234E">
        <w:rPr>
          <w:rFonts w:asciiTheme="minorHAnsi" w:hAnsiTheme="minorHAnsi" w:cstheme="minorHAnsi"/>
          <w:i w:val="0"/>
          <w:szCs w:val="24"/>
        </w:rPr>
        <w:t xml:space="preserve">: 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 w:rsidP="00AB575D">
      <w:pPr>
        <w:spacing w:after="25"/>
        <w:ind w:left="734" w:right="151" w:firstLine="0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324" w:line="259" w:lineRule="auto"/>
        <w:ind w:left="727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322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  </w:t>
      </w:r>
    </w:p>
    <w:p w:rsidR="00791861" w:rsidRPr="007A234E" w:rsidRDefault="007A234E">
      <w:pPr>
        <w:spacing w:after="219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szCs w:val="24"/>
        </w:rPr>
        <w:t xml:space="preserve">  </w:t>
      </w:r>
    </w:p>
    <w:p w:rsidR="00791861" w:rsidRPr="007A234E" w:rsidRDefault="007A234E">
      <w:pPr>
        <w:spacing w:after="221" w:line="259" w:lineRule="auto"/>
        <w:ind w:left="9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Přílohy: IVP  ze dne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21" w:line="259" w:lineRule="auto"/>
        <w:ind w:left="732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  Jiné přílohy (prosím, vypište):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A234E" w:rsidRPr="007A234E" w:rsidRDefault="007A234E" w:rsidP="007A234E">
      <w:pPr>
        <w:spacing w:after="219" w:line="259" w:lineRule="auto"/>
        <w:ind w:left="722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 w:rsidP="007A234E">
      <w:pPr>
        <w:spacing w:after="219" w:line="259" w:lineRule="auto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>Datum:</w:t>
      </w:r>
      <w:r w:rsidRPr="007A234E">
        <w:rPr>
          <w:rFonts w:asciiTheme="minorHAnsi" w:eastAsia="Times New Roman" w:hAnsiTheme="minorHAnsi" w:cstheme="minorHAnsi"/>
          <w:b/>
          <w:i w:val="0"/>
          <w:szCs w:val="24"/>
        </w:rPr>
        <w:t xml:space="preserve"> 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313" w:line="259" w:lineRule="auto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eastAsia="Times New Roman" w:hAnsiTheme="minorHAnsi" w:cstheme="minorHAnsi"/>
          <w:b/>
          <w:i w:val="0"/>
          <w:szCs w:val="24"/>
        </w:rPr>
        <w:t xml:space="preserve">Vyplnil: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326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eastAsia="Times New Roman" w:hAnsiTheme="minorHAnsi" w:cstheme="minorHAnsi"/>
          <w:b/>
          <w:i w:val="0"/>
          <w:szCs w:val="24"/>
        </w:rPr>
        <w:lastRenderedPageBreak/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8" w:line="259" w:lineRule="auto"/>
        <w:ind w:left="9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Osobní údaje jsou zpracovávány v souladu s obecným nařízením o ochraně osobních údajů  č. </w:t>
      </w:r>
    </w:p>
    <w:p w:rsidR="00791861" w:rsidRPr="007A234E" w:rsidRDefault="007A234E">
      <w:pPr>
        <w:spacing w:after="221" w:line="259" w:lineRule="auto"/>
        <w:ind w:left="9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i w:val="0"/>
          <w:szCs w:val="24"/>
        </w:rPr>
        <w:t xml:space="preserve">2016/679. Informace o zpracování osobních údajů jsou zveřejněny na </w:t>
      </w:r>
      <w:hyperlink r:id="rId6">
        <w:r w:rsidRPr="007A234E">
          <w:rPr>
            <w:rFonts w:asciiTheme="minorHAnsi" w:hAnsiTheme="minorHAnsi" w:cstheme="minorHAnsi"/>
            <w:i w:val="0"/>
            <w:color w:val="0000FF"/>
            <w:szCs w:val="24"/>
            <w:u w:val="single" w:color="0000FF"/>
          </w:rPr>
          <w:t>https://www.sluc</w:t>
        </w:r>
      </w:hyperlink>
      <w:hyperlink r:id="rId7">
        <w:r w:rsidRPr="007A234E">
          <w:rPr>
            <w:rFonts w:asciiTheme="minorHAnsi" w:hAnsiTheme="minorHAnsi" w:cstheme="minorHAnsi"/>
            <w:i w:val="0"/>
            <w:color w:val="0000FF"/>
            <w:szCs w:val="24"/>
            <w:u w:val="single" w:color="0000FF"/>
          </w:rPr>
          <w:t>h</w:t>
        </w:r>
      </w:hyperlink>
      <w:hyperlink r:id="rId8">
        <w:r w:rsidRPr="007A234E">
          <w:rPr>
            <w:rFonts w:asciiTheme="minorHAnsi" w:hAnsiTheme="minorHAnsi" w:cstheme="minorHAnsi"/>
            <w:i w:val="0"/>
            <w:color w:val="0000FF"/>
            <w:szCs w:val="24"/>
            <w:u w:val="single" w:color="0000FF"/>
          </w:rPr>
          <w:t>-</w:t>
        </w:r>
      </w:hyperlink>
      <w:hyperlink r:id="rId9">
        <w:r w:rsidRPr="007A234E">
          <w:rPr>
            <w:rFonts w:asciiTheme="minorHAnsi" w:hAnsiTheme="minorHAnsi" w:cstheme="minorHAnsi"/>
            <w:i w:val="0"/>
            <w:color w:val="0000FF"/>
            <w:szCs w:val="24"/>
            <w:u w:val="single" w:color="0000FF"/>
          </w:rPr>
          <w:t>ol.c</w:t>
        </w:r>
      </w:hyperlink>
      <w:hyperlink r:id="rId10">
        <w:r w:rsidRPr="007A234E">
          <w:rPr>
            <w:rFonts w:asciiTheme="minorHAnsi" w:hAnsiTheme="minorHAnsi" w:cstheme="minorHAnsi"/>
            <w:i w:val="0"/>
            <w:color w:val="0000FF"/>
            <w:szCs w:val="24"/>
            <w:u w:val="single" w:color="0000FF"/>
          </w:rPr>
          <w:t>z</w:t>
        </w:r>
      </w:hyperlink>
      <w:hyperlink r:id="rId11">
        <w:r w:rsidRPr="007A234E">
          <w:rPr>
            <w:rFonts w:asciiTheme="minorHAnsi" w:hAnsiTheme="minorHAnsi" w:cstheme="minorHAnsi"/>
            <w:i w:val="0"/>
            <w:szCs w:val="24"/>
          </w:rPr>
          <w:t>.</w:t>
        </w:r>
      </w:hyperlink>
      <w:hyperlink r:id="rId12">
        <w:r w:rsidRPr="007A234E">
          <w:rPr>
            <w:rFonts w:asciiTheme="minorHAnsi" w:hAnsiTheme="minorHAnsi" w:cstheme="minorHAnsi"/>
            <w:i w:val="0"/>
            <w:szCs w:val="24"/>
          </w:rPr>
          <w:t xml:space="preserve"> </w:t>
        </w:r>
      </w:hyperlink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324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15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Děkujeme za vyplnění.  </w:t>
      </w:r>
      <w:r w:rsidRPr="007A234E">
        <w:rPr>
          <w:rFonts w:asciiTheme="minorHAnsi" w:hAnsiTheme="minorHAnsi" w:cstheme="minorHAnsi"/>
          <w:szCs w:val="24"/>
        </w:rPr>
        <w:t xml:space="preserve"> </w:t>
      </w:r>
    </w:p>
    <w:p w:rsidR="00791861" w:rsidRPr="007A234E" w:rsidRDefault="007A234E">
      <w:pPr>
        <w:spacing w:after="215"/>
        <w:ind w:left="-5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Prosíme, vyplněné odevzdejte osobně v SPC nebo zašlete datovou schránkou nebo poštou na adresu uvedenou v záhlaví.  </w:t>
      </w:r>
    </w:p>
    <w:p w:rsidR="00791861" w:rsidRPr="007A234E" w:rsidRDefault="007A234E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7A234E">
        <w:rPr>
          <w:rFonts w:asciiTheme="minorHAnsi" w:hAnsiTheme="minorHAnsi" w:cstheme="minorHAnsi"/>
          <w:b/>
          <w:i w:val="0"/>
          <w:szCs w:val="24"/>
        </w:rPr>
        <w:t xml:space="preserve">ID DS: 74j28gk </w:t>
      </w:r>
    </w:p>
    <w:sectPr w:rsidR="00791861" w:rsidRPr="007A234E">
      <w:pgSz w:w="11906" w:h="16838"/>
      <w:pgMar w:top="1416" w:right="1235" w:bottom="152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6696"/>
    <w:multiLevelType w:val="hybridMultilevel"/>
    <w:tmpl w:val="BD8AD61A"/>
    <w:lvl w:ilvl="0" w:tplc="3DDCA394">
      <w:start w:val="1"/>
      <w:numFmt w:val="decimal"/>
      <w:lvlText w:val="%1.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AE4F4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00510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A61D8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06318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0A19C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AA990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2D38A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C92E0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3C60D1"/>
    <w:multiLevelType w:val="hybridMultilevel"/>
    <w:tmpl w:val="186E9746"/>
    <w:lvl w:ilvl="0" w:tplc="EB2A58B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2F1A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8933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AE16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2FBA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4CEB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0930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AFD9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CA14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CD0B72"/>
    <w:multiLevelType w:val="hybridMultilevel"/>
    <w:tmpl w:val="A2480EAC"/>
    <w:lvl w:ilvl="0" w:tplc="260261F6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28437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03CC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469F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8B9E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06AD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0980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25F8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295C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4B1DD5"/>
    <w:multiLevelType w:val="hybridMultilevel"/>
    <w:tmpl w:val="723C00E2"/>
    <w:lvl w:ilvl="0" w:tplc="19202B2A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2667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4A4AA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896E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2039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4397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E52C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A5B0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8A63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61"/>
    <w:rsid w:val="00681242"/>
    <w:rsid w:val="007839B7"/>
    <w:rsid w:val="00791861"/>
    <w:rsid w:val="007A234E"/>
    <w:rsid w:val="00AB575D"/>
    <w:rsid w:val="00D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46C6C-08E4-47B2-9480-6B0E108E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14" w:line="264" w:lineRule="auto"/>
      <w:ind w:left="10" w:hanging="10"/>
      <w:jc w:val="both"/>
    </w:pPr>
    <w:rPr>
      <w:rFonts w:ascii="Calibri" w:eastAsia="Calibri" w:hAnsi="Calibri" w:cs="Calibri"/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ch-ol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uch-ol.cz/" TargetMode="External"/><Relationship Id="rId12" Type="http://schemas.openxmlformats.org/officeDocument/2006/relationships/hyperlink" Target="https://www.sluch-o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uch-ol.cz/" TargetMode="External"/><Relationship Id="rId11" Type="http://schemas.openxmlformats.org/officeDocument/2006/relationships/hyperlink" Target="https://www.sluch-ol.cz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sluch-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uch-ol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730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Doležalová</dc:creator>
  <cp:keywords/>
  <cp:lastModifiedBy>Iva Doležalová</cp:lastModifiedBy>
  <cp:revision>6</cp:revision>
  <dcterms:created xsi:type="dcterms:W3CDTF">2020-09-16T08:53:00Z</dcterms:created>
  <dcterms:modified xsi:type="dcterms:W3CDTF">2025-10-19T09:27:00Z</dcterms:modified>
</cp:coreProperties>
</file>